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A71" w:rsidRDefault="00C65A71" w:rsidP="00C65A71">
      <w:r>
        <w:t>[giovedì 12 febbraio 2009]</w:t>
      </w:r>
    </w:p>
    <w:p w:rsidR="00C65A71" w:rsidRDefault="00C65A71" w:rsidP="00C65A71">
      <w:r>
        <w:t>Finanza e Tributi - IL SOLE 24ORE</w:t>
      </w:r>
      <w:r>
        <w:t xml:space="preserve">- </w:t>
      </w:r>
      <w:r w:rsidRPr="00C65A71">
        <w:t xml:space="preserve"> </w:t>
      </w:r>
      <w:r>
        <w:t>Gianni Trovati</w:t>
      </w:r>
    </w:p>
    <w:p w:rsidR="00C65A71" w:rsidRDefault="00C65A71" w:rsidP="00C65A71"/>
    <w:p w:rsidR="00C65A71" w:rsidRDefault="00C65A71" w:rsidP="00C65A71">
      <w:r>
        <w:t>COMUNI - Nuovo no dell'Esecutivo alle richieste dei sindaci</w:t>
      </w:r>
    </w:p>
    <w:p w:rsidR="00C65A71" w:rsidRPr="00C65A71" w:rsidRDefault="00C65A71" w:rsidP="00C65A71">
      <w:pPr>
        <w:rPr>
          <w:b/>
        </w:rPr>
      </w:pPr>
      <w:r w:rsidRPr="00C65A71">
        <w:rPr>
          <w:b/>
        </w:rPr>
        <w:t>«Allentare il patto costa 1,7 miliardi»</w:t>
      </w:r>
    </w:p>
    <w:p w:rsidR="00C65A71" w:rsidRDefault="00C65A71" w:rsidP="00C65A71">
      <w:r>
        <w:t xml:space="preserve">INVESTIMENTI - Nel </w:t>
      </w:r>
      <w:proofErr w:type="spellStart"/>
      <w:r>
        <w:t>milleproroghe</w:t>
      </w:r>
      <w:proofErr w:type="spellEnd"/>
      <w:r>
        <w:t xml:space="preserve"> approvato ieri in Senato facilitazioni solo per chi mantiene basse le spese correnti nel 2009/11</w:t>
      </w:r>
    </w:p>
    <w:p w:rsidR="00C65A71" w:rsidRDefault="00C65A71" w:rsidP="00C65A71"/>
    <w:p w:rsidR="00C65A71" w:rsidRDefault="00C65A71" w:rsidP="00C65A71">
      <w:r>
        <w:t xml:space="preserve">MILANO - Le esigenze del bilancio pubblico impongono che i Comuni rispettino il Patto di stabilità, e lo rispettino così com'è. La risposta del Governo al </w:t>
      </w:r>
      <w:proofErr w:type="spellStart"/>
      <w:r>
        <w:t>question</w:t>
      </w:r>
      <w:proofErr w:type="spellEnd"/>
      <w:r>
        <w:t xml:space="preserve"> </w:t>
      </w:r>
      <w:proofErr w:type="spellStart"/>
      <w:r>
        <w:t>time</w:t>
      </w:r>
      <w:proofErr w:type="spellEnd"/>
      <w:r>
        <w:t xml:space="preserve"> ieri alla Camera non lascia troppe speranze a revisioni significative dei vincoli, o almeno della loro interpretazione. Escludere le entrate da alienazioni solo dal saldo di partenza 2007 e non anche da quello obiettivo del 2009, ha spiegato il ministro per i Rapporti con il Parlamento Elio Vito ai deputati del Pd che ricordavano la stretta interpretativa della Ragioneria (nella circolare 2/2009 anticipata sul Sole 24 Ore del 24 gennaio), avrebbe bisogno di «1,7 miliardi», una somma «non compatibile con la finanza pubblica». Quella del Governo non è una chiusura assoluta, e Vito assicura «comprensione» e «condivisione» delle istanze dei sindaci. Gli incontri tecnici tra Anci ed Economia, infatti, sono andati avanti anche ieri, ma i Comuni hanno subito chiarito che il confronto con Via XX Settembre è stato «insoddisfacente», e non ha rappresentato quel «passo in avanti» necessario a riprendere in pieno i rapporti istituzionali sospesi la scorsa settimana. Per il «passo in avanti», del resto, servono margini che il Governo ritiene di non avere.</w:t>
      </w:r>
    </w:p>
    <w:p w:rsidR="00C65A71" w:rsidRDefault="00C65A71" w:rsidP="00C65A71"/>
    <w:p w:rsidR="00C65A71" w:rsidRDefault="00C65A71" w:rsidP="00C65A71">
      <w:r>
        <w:t xml:space="preserve">L'ennesima conferma arriva dal fatto che mentre il Parlamento discute e i tecnici si confrontano, le norme che si affacciano sul Patto di stabilità per favorire in qualche modo gli investimenti degli enti virtuosi sono sempre più avare. L'ultima è approdata nel maxiemendamento al Dl </w:t>
      </w:r>
      <w:proofErr w:type="spellStart"/>
      <w:r>
        <w:t>milleproroghe</w:t>
      </w:r>
      <w:proofErr w:type="spellEnd"/>
      <w:r>
        <w:t xml:space="preserve"> approvato ieri al Senato (162 voti favorevoli e 126 contrari con voto di fiducia), e la sua applicazione appare quantomeno complicata. La norma riscrive il via libera alle spese per le nuove infrastrutture che godano di nuove coperture finanziarie (individuate dallo Stato o dalle Regioni), inizialmente prevista dall'articolo 2, comma 48 della Finanziaria 2009, ma aggiunge un nuovo requisito. Per evitare le sanzioni, infatti, gli enti dovranno «aver registrato, per ciascuno degli anni 2009/2011» impegni di spesa corrente inferiori alla media 2005/2007. C'è però un problema: la certezza sugli impegni si ha solo a fine anno, quando non sono più possibili assestamenti di bilancio, per cui un'interpretazione letterale permetterebbe di attuare nuovi investimenti solo dal 2010. L'unica lettura alternativa è quella che si riferisce agli stanziamenti iscritti a preventivo, che offrono un tetto "naturale" agli impegni nel corso dell'anno. Rimane invariato, poi, l'obbligo di individuazione preventiva delle risorse statali e regionali e l'autorizzazione con decreto del ministero dell'Economia: un meccanismo necessario a garantire l'impatto «zero» sui saldi pubblici, ma lontanissimo dal via libera agli investimenti locali chiesto nuovamente in settimana anche da Confindustria. Dal maxiemendamento al </w:t>
      </w:r>
      <w:proofErr w:type="spellStart"/>
      <w:r>
        <w:t>milleproroghe</w:t>
      </w:r>
      <w:proofErr w:type="spellEnd"/>
      <w:r>
        <w:t xml:space="preserve"> varato ieri a Palazzo Madama arrivano anche altre novità per i Comuni. Tra quelle negative c'è la conferma che i fabbricati rurali sono esenti dall'Ici, con una norma di interpretazione autentica che mette fine a un lungo braccio di ferro tra Comuni e contribuenti. Slitta poi di un anno e mezzo, cioè fino al luglio 2010, l'obbligo di dismettere le società strumentali che operano con altri soggetti pubblici, come previsto dal decreto Bersani del 2006. Slitta ancora di un anno, poi, anche l'obbligo di </w:t>
      </w:r>
      <w:r>
        <w:lastRenderedPageBreak/>
        <w:t>scegliere una sola forma associativa per ogni ente locale, introdotto dalla Finanziaria 2008 per tagliare i «costi della politica».</w:t>
      </w:r>
    </w:p>
    <w:sectPr w:rsidR="00C65A71" w:rsidSect="00BC6938">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C65A71"/>
    <w:rsid w:val="003801EC"/>
    <w:rsid w:val="00606326"/>
    <w:rsid w:val="00B46D25"/>
    <w:rsid w:val="00BC6938"/>
    <w:rsid w:val="00C65A7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Book Antiqua" w:eastAsiaTheme="minorHAnsi" w:hAnsi="Book Antiqua" w:cstheme="minorBidi"/>
        <w:sz w:val="24"/>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C693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566</Words>
  <Characters>3230</Characters>
  <Application>Microsoft Office Word</Application>
  <DocSecurity>0</DocSecurity>
  <Lines>26</Lines>
  <Paragraphs>7</Paragraphs>
  <ScaleCrop>false</ScaleCrop>
  <Company>intel</Company>
  <LinksUpToDate>false</LinksUpToDate>
  <CharactersWithSpaces>3789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pentium</dc:creator>
  <cp:keywords/>
  <dc:description/>
  <cp:lastModifiedBy>pentium</cp:lastModifiedBy>
  <cp:revision>1</cp:revision>
  <dcterms:created xsi:type="dcterms:W3CDTF">2009-02-12T20:29:00Z</dcterms:created>
  <dcterms:modified xsi:type="dcterms:W3CDTF">2009-02-12T20:30:00Z</dcterms:modified>
</cp:coreProperties>
</file>